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0E6" w:rsidRDefault="00F770E6" w:rsidP="00F770E6">
      <w:pPr>
        <w:pStyle w:val="Title"/>
      </w:pPr>
      <w:r w:rsidRPr="00230B76">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1986EFEF" wp14:editId="68AF5D5E">
            <wp:simplePos x="0" y="0"/>
            <wp:positionH relativeFrom="column">
              <wp:posOffset>-502920</wp:posOffset>
            </wp:positionH>
            <wp:positionV relativeFrom="paragraph">
              <wp:posOffset>-624840</wp:posOffset>
            </wp:positionV>
            <wp:extent cx="863493" cy="885825"/>
            <wp:effectExtent l="0" t="0" r="0" b="0"/>
            <wp:wrapNone/>
            <wp:docPr id="1" name="Picture 1" descr="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3493"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F5B" w:rsidRDefault="00F770E6" w:rsidP="00F770E6">
      <w:pPr>
        <w:pStyle w:val="Title"/>
      </w:pPr>
      <w:r>
        <w:t>Leadership Preparatory Academy</w:t>
      </w:r>
    </w:p>
    <w:p w:rsidR="00F770E6" w:rsidRDefault="00F770E6" w:rsidP="00F770E6">
      <w:pPr>
        <w:pStyle w:val="Title"/>
      </w:pPr>
      <w:r>
        <w:t>Teacher Recruitment &amp; Retention Plan</w:t>
      </w:r>
    </w:p>
    <w:p w:rsidR="00F770E6" w:rsidRDefault="00F770E6" w:rsidP="00F770E6"/>
    <w:p w:rsidR="00F770E6" w:rsidRDefault="00F770E6" w:rsidP="00F770E6">
      <w:pPr>
        <w:jc w:val="center"/>
        <w:rPr>
          <w:rFonts w:ascii="Book Antiqua" w:hAnsi="Book Antiqua"/>
          <w:sz w:val="28"/>
          <w:szCs w:val="28"/>
        </w:rPr>
      </w:pPr>
      <w:proofErr w:type="spellStart"/>
      <w:r w:rsidRPr="00F770E6">
        <w:rPr>
          <w:rFonts w:ascii="Book Antiqua" w:hAnsi="Book Antiqua"/>
          <w:sz w:val="28"/>
          <w:szCs w:val="28"/>
        </w:rPr>
        <w:t>Support.Collaborate.Retain</w:t>
      </w:r>
      <w:proofErr w:type="spellEnd"/>
    </w:p>
    <w:p w:rsidR="00F770E6" w:rsidRDefault="00F770E6" w:rsidP="00F770E6">
      <w:pPr>
        <w:jc w:val="center"/>
        <w:rPr>
          <w:rFonts w:ascii="Book Antiqua" w:hAnsi="Book Antiqua"/>
          <w:sz w:val="28"/>
          <w:szCs w:val="28"/>
        </w:rPr>
      </w:pPr>
    </w:p>
    <w:p w:rsidR="00F770E6" w:rsidRDefault="00F770E6" w:rsidP="00F770E6">
      <w:pPr>
        <w:rPr>
          <w:rFonts w:ascii="Book Antiqua" w:hAnsi="Book Antiqua"/>
          <w:sz w:val="24"/>
          <w:szCs w:val="24"/>
        </w:rPr>
      </w:pPr>
      <w:r w:rsidRPr="00F770E6">
        <w:rPr>
          <w:rFonts w:ascii="Book Antiqua" w:hAnsi="Book Antiqua"/>
          <w:b/>
          <w:sz w:val="24"/>
          <w:szCs w:val="24"/>
        </w:rPr>
        <w:t>Purpose</w:t>
      </w:r>
      <w:r>
        <w:rPr>
          <w:rFonts w:ascii="Book Antiqua" w:hAnsi="Book Antiqua"/>
          <w:sz w:val="24"/>
          <w:szCs w:val="24"/>
        </w:rPr>
        <w:t xml:space="preserve">:  </w:t>
      </w:r>
    </w:p>
    <w:p w:rsidR="00F770E6" w:rsidRDefault="00F770E6" w:rsidP="00F770E6">
      <w:pPr>
        <w:rPr>
          <w:rFonts w:ascii="Book Antiqua" w:hAnsi="Book Antiqua"/>
          <w:sz w:val="24"/>
          <w:szCs w:val="24"/>
        </w:rPr>
      </w:pPr>
      <w:r>
        <w:rPr>
          <w:rFonts w:ascii="Book Antiqua" w:hAnsi="Book Antiqua"/>
          <w:sz w:val="24"/>
          <w:szCs w:val="24"/>
        </w:rPr>
        <w:t>Leadership Preparatory Academy (LPA) is a high performing K-8 charter school.  It is the intent of LPA that the recruitment and retention plan is strategic in order to align with the goals of the school.  The plan’s fundamental purpose is to hire and retain the best and brightest teachers to educate the students that we serve.</w:t>
      </w:r>
    </w:p>
    <w:p w:rsidR="00F770E6" w:rsidRDefault="00F770E6" w:rsidP="00F770E6">
      <w:pPr>
        <w:rPr>
          <w:rFonts w:ascii="Book Antiqua" w:hAnsi="Book Antiqua"/>
          <w:b/>
          <w:sz w:val="24"/>
          <w:szCs w:val="24"/>
          <w:u w:val="single"/>
        </w:rPr>
      </w:pPr>
      <w:r w:rsidRPr="00F770E6">
        <w:rPr>
          <w:rFonts w:ascii="Book Antiqua" w:hAnsi="Book Antiqua"/>
          <w:b/>
          <w:sz w:val="24"/>
          <w:szCs w:val="24"/>
          <w:u w:val="single"/>
        </w:rPr>
        <w:t>Recruitment</w:t>
      </w:r>
      <w:r>
        <w:rPr>
          <w:rFonts w:ascii="Book Antiqua" w:hAnsi="Book Antiqua"/>
          <w:b/>
          <w:sz w:val="24"/>
          <w:szCs w:val="24"/>
          <w:u w:val="single"/>
        </w:rPr>
        <w:t>:</w:t>
      </w:r>
    </w:p>
    <w:p w:rsidR="00F770E6" w:rsidRDefault="00F770E6" w:rsidP="00F770E6">
      <w:pPr>
        <w:rPr>
          <w:rFonts w:ascii="Book Antiqua" w:hAnsi="Book Antiqua"/>
          <w:sz w:val="24"/>
          <w:szCs w:val="24"/>
        </w:rPr>
      </w:pPr>
      <w:r>
        <w:rPr>
          <w:rFonts w:ascii="Book Antiqua" w:hAnsi="Book Antiqua"/>
          <w:sz w:val="24"/>
          <w:szCs w:val="24"/>
        </w:rPr>
        <w:t>LPA will actively advertise for open positions through a wide variety of advertising venues including job search engines,</w:t>
      </w:r>
      <w:r w:rsidR="00741BC8">
        <w:rPr>
          <w:rFonts w:ascii="Book Antiqua" w:hAnsi="Book Antiqua"/>
          <w:sz w:val="24"/>
          <w:szCs w:val="24"/>
        </w:rPr>
        <w:t xml:space="preserve"> colleges and universities</w:t>
      </w:r>
      <w:proofErr w:type="gramStart"/>
      <w:r w:rsidR="00741BC8">
        <w:rPr>
          <w:rFonts w:ascii="Book Antiqua" w:hAnsi="Book Antiqua"/>
          <w:sz w:val="24"/>
          <w:szCs w:val="24"/>
        </w:rPr>
        <w:t xml:space="preserve">, </w:t>
      </w:r>
      <w:r>
        <w:rPr>
          <w:rFonts w:ascii="Book Antiqua" w:hAnsi="Book Antiqua"/>
          <w:sz w:val="24"/>
          <w:szCs w:val="24"/>
        </w:rPr>
        <w:t xml:space="preserve"> the</w:t>
      </w:r>
      <w:proofErr w:type="gramEnd"/>
      <w:r>
        <w:rPr>
          <w:rFonts w:ascii="Book Antiqua" w:hAnsi="Book Antiqua"/>
          <w:sz w:val="24"/>
          <w:szCs w:val="24"/>
        </w:rPr>
        <w:t xml:space="preserve"> DCSD website, the school’s website, job fairs and social media platforms.</w:t>
      </w:r>
      <w:r w:rsidR="00741BC8">
        <w:rPr>
          <w:rFonts w:ascii="Book Antiqua" w:hAnsi="Book Antiqua"/>
          <w:sz w:val="24"/>
          <w:szCs w:val="24"/>
        </w:rPr>
        <w:t xml:space="preserve">  LPA will provide signing bonuses (as appropriated by the Governance Board</w:t>
      </w:r>
      <w:proofErr w:type="gramStart"/>
      <w:r w:rsidR="00741BC8">
        <w:rPr>
          <w:rFonts w:ascii="Book Antiqua" w:hAnsi="Book Antiqua"/>
          <w:sz w:val="24"/>
          <w:szCs w:val="24"/>
        </w:rPr>
        <w:t>)  for</w:t>
      </w:r>
      <w:proofErr w:type="gramEnd"/>
      <w:r w:rsidR="00741BC8">
        <w:rPr>
          <w:rFonts w:ascii="Book Antiqua" w:hAnsi="Book Antiqua"/>
          <w:sz w:val="24"/>
          <w:szCs w:val="24"/>
        </w:rPr>
        <w:t xml:space="preserve"> hard to fill positions that currently includes Math, Science and Special Education.</w:t>
      </w:r>
    </w:p>
    <w:p w:rsidR="00741BC8" w:rsidRDefault="00741BC8" w:rsidP="00F770E6">
      <w:pPr>
        <w:rPr>
          <w:rFonts w:ascii="Book Antiqua" w:hAnsi="Book Antiqua"/>
          <w:b/>
          <w:sz w:val="24"/>
          <w:szCs w:val="24"/>
          <w:u w:val="single"/>
        </w:rPr>
      </w:pPr>
      <w:r w:rsidRPr="00741BC8">
        <w:rPr>
          <w:rFonts w:ascii="Book Antiqua" w:hAnsi="Book Antiqua"/>
          <w:b/>
          <w:sz w:val="24"/>
          <w:szCs w:val="24"/>
          <w:u w:val="single"/>
        </w:rPr>
        <w:t>Retention:</w:t>
      </w:r>
    </w:p>
    <w:p w:rsidR="00E5284F" w:rsidRDefault="00741BC8" w:rsidP="00E5284F">
      <w:pPr>
        <w:rPr>
          <w:rFonts w:ascii="Book Antiqua" w:hAnsi="Book Antiqua"/>
          <w:sz w:val="24"/>
          <w:szCs w:val="24"/>
        </w:rPr>
      </w:pPr>
      <w:r>
        <w:rPr>
          <w:rFonts w:ascii="Book Antiqua" w:hAnsi="Book Antiqua"/>
          <w:sz w:val="24"/>
          <w:szCs w:val="24"/>
        </w:rPr>
        <w:t xml:space="preserve">Current research </w:t>
      </w:r>
      <w:r w:rsidR="00F12FB6">
        <w:rPr>
          <w:rFonts w:ascii="Book Antiqua" w:hAnsi="Book Antiqua"/>
          <w:sz w:val="24"/>
          <w:szCs w:val="24"/>
        </w:rPr>
        <w:t>illuminates</w:t>
      </w:r>
      <w:r>
        <w:rPr>
          <w:rFonts w:ascii="Book Antiqua" w:hAnsi="Book Antiqua"/>
          <w:sz w:val="24"/>
          <w:szCs w:val="24"/>
        </w:rPr>
        <w:t xml:space="preserve"> that 40 to 50% if teachers who enter into the professional leave within the first five years.  There are a </w:t>
      </w:r>
      <w:r w:rsidR="00F12FB6">
        <w:rPr>
          <w:rFonts w:ascii="Book Antiqua" w:hAnsi="Book Antiqua"/>
          <w:sz w:val="24"/>
          <w:szCs w:val="24"/>
        </w:rPr>
        <w:t>myriad</w:t>
      </w:r>
      <w:r>
        <w:rPr>
          <w:rFonts w:ascii="Book Antiqua" w:hAnsi="Book Antiqua"/>
          <w:sz w:val="24"/>
          <w:szCs w:val="24"/>
        </w:rPr>
        <w:t xml:space="preserve"> a reasons that teachers leave the profession which include pay, discipline, work schedule and parental support.  </w:t>
      </w:r>
      <w:r w:rsidR="00F12FB6">
        <w:rPr>
          <w:rFonts w:ascii="Book Antiqua" w:hAnsi="Book Antiqua"/>
          <w:sz w:val="24"/>
          <w:szCs w:val="24"/>
        </w:rPr>
        <w:t>Recognizing</w:t>
      </w:r>
      <w:r>
        <w:rPr>
          <w:rFonts w:ascii="Book Antiqua" w:hAnsi="Book Antiqua"/>
          <w:sz w:val="24"/>
          <w:szCs w:val="24"/>
        </w:rPr>
        <w:t xml:space="preserve"> that there are areas of opportunity to LPA will utilize a three prong approach to </w:t>
      </w:r>
      <w:r w:rsidR="00C50653">
        <w:rPr>
          <w:rFonts w:ascii="Book Antiqua" w:hAnsi="Book Antiqua"/>
          <w:sz w:val="24"/>
          <w:szCs w:val="24"/>
        </w:rPr>
        <w:t>retention</w:t>
      </w:r>
      <w:r>
        <w:rPr>
          <w:rFonts w:ascii="Book Antiqua" w:hAnsi="Book Antiqua"/>
          <w:sz w:val="24"/>
          <w:szCs w:val="24"/>
        </w:rPr>
        <w:t xml:space="preserve"> the most effective teachers.</w:t>
      </w:r>
      <w:r w:rsidR="00C50653">
        <w:rPr>
          <w:rFonts w:ascii="Book Antiqua" w:hAnsi="Book Antiqua"/>
          <w:sz w:val="24"/>
          <w:szCs w:val="24"/>
        </w:rPr>
        <w:t xml:space="preserve">  LPA’s plan strives to mitigate some of the</w:t>
      </w:r>
      <w:r w:rsidR="00E5284F">
        <w:rPr>
          <w:rFonts w:ascii="Book Antiqua" w:hAnsi="Book Antiqua"/>
          <w:sz w:val="24"/>
          <w:szCs w:val="24"/>
        </w:rPr>
        <w:t>se</w:t>
      </w:r>
      <w:r w:rsidR="00C50653">
        <w:rPr>
          <w:rFonts w:ascii="Book Antiqua" w:hAnsi="Book Antiqua"/>
          <w:sz w:val="24"/>
          <w:szCs w:val="24"/>
        </w:rPr>
        <w:t xml:space="preserve"> issues </w:t>
      </w:r>
      <w:r w:rsidR="00E5284F">
        <w:rPr>
          <w:rFonts w:ascii="Book Antiqua" w:hAnsi="Book Antiqua"/>
          <w:sz w:val="24"/>
          <w:szCs w:val="24"/>
        </w:rPr>
        <w:t>by providing our teachers with Support and Collaboration in order to Retain.</w:t>
      </w:r>
    </w:p>
    <w:p w:rsidR="00E5284F" w:rsidRDefault="00E5284F" w:rsidP="00E5284F">
      <w:pPr>
        <w:rPr>
          <w:rFonts w:ascii="Book Antiqua" w:hAnsi="Book Antiqua"/>
          <w:i/>
          <w:sz w:val="24"/>
          <w:szCs w:val="24"/>
          <w:u w:val="single"/>
        </w:rPr>
      </w:pPr>
      <w:r w:rsidRPr="00E5284F">
        <w:rPr>
          <w:rFonts w:ascii="Book Antiqua" w:hAnsi="Book Antiqua"/>
          <w:i/>
          <w:sz w:val="24"/>
          <w:szCs w:val="24"/>
          <w:u w:val="single"/>
        </w:rPr>
        <w:t>Support</w:t>
      </w:r>
    </w:p>
    <w:p w:rsidR="00E5284F" w:rsidRPr="00E5284F" w:rsidRDefault="00E5284F" w:rsidP="00E5284F">
      <w:pPr>
        <w:pStyle w:val="ListParagraph"/>
        <w:numPr>
          <w:ilvl w:val="0"/>
          <w:numId w:val="2"/>
        </w:numPr>
        <w:rPr>
          <w:rFonts w:ascii="Book Antiqua" w:hAnsi="Book Antiqua"/>
          <w:i/>
          <w:sz w:val="24"/>
          <w:szCs w:val="24"/>
          <w:u w:val="single"/>
        </w:rPr>
      </w:pPr>
      <w:r>
        <w:rPr>
          <w:rFonts w:ascii="Book Antiqua" w:hAnsi="Book Antiqua"/>
          <w:sz w:val="24"/>
          <w:szCs w:val="24"/>
        </w:rPr>
        <w:t>Teacher Induction Program</w:t>
      </w:r>
    </w:p>
    <w:p w:rsidR="00E5284F" w:rsidRPr="00E5284F" w:rsidRDefault="00E5284F" w:rsidP="00E5284F">
      <w:pPr>
        <w:pStyle w:val="ListParagraph"/>
        <w:numPr>
          <w:ilvl w:val="0"/>
          <w:numId w:val="2"/>
        </w:numPr>
        <w:rPr>
          <w:rFonts w:ascii="Book Antiqua" w:hAnsi="Book Antiqua"/>
          <w:i/>
          <w:sz w:val="24"/>
          <w:szCs w:val="24"/>
          <w:u w:val="single"/>
        </w:rPr>
      </w:pPr>
      <w:r>
        <w:rPr>
          <w:rFonts w:ascii="Book Antiqua" w:hAnsi="Book Antiqua"/>
          <w:sz w:val="24"/>
          <w:szCs w:val="24"/>
        </w:rPr>
        <w:t>Mentor Teacher Program</w:t>
      </w:r>
    </w:p>
    <w:p w:rsidR="00E5284F" w:rsidRPr="00E5284F" w:rsidRDefault="00E5284F" w:rsidP="00E5284F">
      <w:pPr>
        <w:pStyle w:val="ListParagraph"/>
        <w:numPr>
          <w:ilvl w:val="0"/>
          <w:numId w:val="2"/>
        </w:numPr>
        <w:rPr>
          <w:rFonts w:ascii="Book Antiqua" w:hAnsi="Book Antiqua"/>
          <w:i/>
          <w:sz w:val="24"/>
          <w:szCs w:val="24"/>
          <w:u w:val="single"/>
        </w:rPr>
      </w:pPr>
      <w:r>
        <w:rPr>
          <w:rFonts w:ascii="Book Antiqua" w:hAnsi="Book Antiqua"/>
          <w:sz w:val="24"/>
          <w:szCs w:val="24"/>
        </w:rPr>
        <w:t>Targeted Professional Development</w:t>
      </w:r>
    </w:p>
    <w:p w:rsidR="00E5284F" w:rsidRPr="00E5284F" w:rsidRDefault="00E5284F" w:rsidP="00E5284F">
      <w:pPr>
        <w:pStyle w:val="ListParagraph"/>
        <w:numPr>
          <w:ilvl w:val="0"/>
          <w:numId w:val="2"/>
        </w:numPr>
        <w:rPr>
          <w:rFonts w:ascii="Book Antiqua" w:hAnsi="Book Antiqua"/>
          <w:i/>
          <w:sz w:val="24"/>
          <w:szCs w:val="24"/>
          <w:u w:val="single"/>
        </w:rPr>
      </w:pPr>
      <w:r>
        <w:rPr>
          <w:rFonts w:ascii="Book Antiqua" w:hAnsi="Book Antiqua"/>
          <w:sz w:val="24"/>
          <w:szCs w:val="24"/>
        </w:rPr>
        <w:t>Membership in Decision Making Learning Teams</w:t>
      </w:r>
    </w:p>
    <w:p w:rsidR="00E5284F" w:rsidRDefault="00E5284F" w:rsidP="00E5284F">
      <w:pPr>
        <w:rPr>
          <w:rFonts w:ascii="Book Antiqua" w:hAnsi="Book Antiqua"/>
          <w:i/>
          <w:sz w:val="24"/>
          <w:szCs w:val="24"/>
          <w:u w:val="single"/>
        </w:rPr>
      </w:pPr>
    </w:p>
    <w:p w:rsidR="00E5284F" w:rsidRDefault="00E5284F" w:rsidP="00E5284F">
      <w:pPr>
        <w:rPr>
          <w:rFonts w:ascii="Book Antiqua" w:hAnsi="Book Antiqua"/>
          <w:i/>
          <w:sz w:val="24"/>
          <w:szCs w:val="24"/>
          <w:u w:val="single"/>
        </w:rPr>
      </w:pPr>
      <w:r>
        <w:rPr>
          <w:rFonts w:ascii="Book Antiqua" w:hAnsi="Book Antiqua"/>
          <w:i/>
          <w:sz w:val="24"/>
          <w:szCs w:val="24"/>
          <w:u w:val="single"/>
        </w:rPr>
        <w:lastRenderedPageBreak/>
        <w:t>Collaboration</w:t>
      </w:r>
    </w:p>
    <w:p w:rsidR="00E5284F" w:rsidRPr="00E5284F" w:rsidRDefault="00E5284F" w:rsidP="00E5284F">
      <w:pPr>
        <w:pStyle w:val="ListParagraph"/>
        <w:numPr>
          <w:ilvl w:val="0"/>
          <w:numId w:val="3"/>
        </w:numPr>
        <w:rPr>
          <w:rFonts w:ascii="Book Antiqua" w:hAnsi="Book Antiqua"/>
          <w:i/>
          <w:sz w:val="24"/>
          <w:szCs w:val="24"/>
          <w:u w:val="single"/>
        </w:rPr>
      </w:pPr>
      <w:r>
        <w:rPr>
          <w:rFonts w:ascii="Book Antiqua" w:hAnsi="Book Antiqua"/>
          <w:sz w:val="24"/>
          <w:szCs w:val="24"/>
        </w:rPr>
        <w:t>Dedicated planning time for grade level and content area planning</w:t>
      </w:r>
    </w:p>
    <w:p w:rsidR="00E5284F" w:rsidRPr="00E5284F" w:rsidRDefault="00E5284F" w:rsidP="00E5284F">
      <w:pPr>
        <w:pStyle w:val="ListParagraph"/>
        <w:numPr>
          <w:ilvl w:val="0"/>
          <w:numId w:val="3"/>
        </w:numPr>
        <w:rPr>
          <w:rFonts w:ascii="Book Antiqua" w:hAnsi="Book Antiqua"/>
          <w:i/>
          <w:sz w:val="24"/>
          <w:szCs w:val="24"/>
          <w:u w:val="single"/>
        </w:rPr>
      </w:pPr>
      <w:r>
        <w:rPr>
          <w:rFonts w:ascii="Book Antiqua" w:hAnsi="Book Antiqua"/>
          <w:sz w:val="24"/>
          <w:szCs w:val="24"/>
        </w:rPr>
        <w:t>Opportunities to visit other schools</w:t>
      </w:r>
    </w:p>
    <w:p w:rsidR="00E5284F" w:rsidRPr="00E5284F" w:rsidRDefault="00E5284F" w:rsidP="00E5284F">
      <w:pPr>
        <w:pStyle w:val="ListParagraph"/>
        <w:numPr>
          <w:ilvl w:val="0"/>
          <w:numId w:val="3"/>
        </w:numPr>
        <w:rPr>
          <w:rFonts w:ascii="Book Antiqua" w:hAnsi="Book Antiqua"/>
          <w:i/>
          <w:sz w:val="24"/>
          <w:szCs w:val="24"/>
          <w:u w:val="single"/>
        </w:rPr>
      </w:pPr>
      <w:r>
        <w:rPr>
          <w:rFonts w:ascii="Book Antiqua" w:hAnsi="Book Antiqua"/>
          <w:sz w:val="24"/>
          <w:szCs w:val="24"/>
        </w:rPr>
        <w:t xml:space="preserve">Quarterly meetings with Chief Academic Officer to address any concerns </w:t>
      </w:r>
    </w:p>
    <w:p w:rsidR="00E5284F" w:rsidRDefault="00E5284F" w:rsidP="00E5284F">
      <w:pPr>
        <w:rPr>
          <w:rFonts w:ascii="Book Antiqua" w:hAnsi="Book Antiqua"/>
          <w:i/>
          <w:sz w:val="24"/>
          <w:szCs w:val="24"/>
          <w:u w:val="single"/>
        </w:rPr>
      </w:pPr>
    </w:p>
    <w:p w:rsidR="00E5284F" w:rsidRDefault="00E5284F" w:rsidP="00E5284F">
      <w:pPr>
        <w:rPr>
          <w:rFonts w:ascii="Book Antiqua" w:hAnsi="Book Antiqua"/>
          <w:i/>
          <w:sz w:val="24"/>
          <w:szCs w:val="24"/>
          <w:u w:val="single"/>
        </w:rPr>
      </w:pPr>
      <w:r>
        <w:rPr>
          <w:rFonts w:ascii="Book Antiqua" w:hAnsi="Book Antiqua"/>
          <w:i/>
          <w:sz w:val="24"/>
          <w:szCs w:val="24"/>
          <w:u w:val="single"/>
        </w:rPr>
        <w:t>Retention</w:t>
      </w:r>
    </w:p>
    <w:p w:rsidR="00E5284F" w:rsidRPr="00E5284F" w:rsidRDefault="00E5284F" w:rsidP="00E5284F">
      <w:pPr>
        <w:pStyle w:val="ListParagraph"/>
        <w:numPr>
          <w:ilvl w:val="0"/>
          <w:numId w:val="4"/>
        </w:numPr>
        <w:rPr>
          <w:rFonts w:ascii="Book Antiqua" w:hAnsi="Book Antiqua"/>
          <w:i/>
          <w:sz w:val="24"/>
          <w:szCs w:val="24"/>
          <w:u w:val="single"/>
        </w:rPr>
      </w:pPr>
      <w:r>
        <w:rPr>
          <w:rFonts w:ascii="Book Antiqua" w:hAnsi="Book Antiqua"/>
          <w:sz w:val="24"/>
          <w:szCs w:val="24"/>
        </w:rPr>
        <w:t>Recognize and celebrate staff member’s contributions to the school.</w:t>
      </w:r>
    </w:p>
    <w:p w:rsidR="00E5284F" w:rsidRPr="00E5284F" w:rsidRDefault="00E5284F" w:rsidP="00E5284F">
      <w:pPr>
        <w:pStyle w:val="ListParagraph"/>
        <w:numPr>
          <w:ilvl w:val="0"/>
          <w:numId w:val="4"/>
        </w:numPr>
        <w:rPr>
          <w:rFonts w:ascii="Book Antiqua" w:hAnsi="Book Antiqua"/>
          <w:sz w:val="24"/>
          <w:szCs w:val="24"/>
        </w:rPr>
      </w:pPr>
      <w:r w:rsidRPr="00E5284F">
        <w:rPr>
          <w:rFonts w:ascii="Book Antiqua" w:hAnsi="Book Antiqua"/>
          <w:sz w:val="24"/>
          <w:szCs w:val="24"/>
        </w:rPr>
        <w:t>Promote continued professional growth by providing opportunities to attend state and national conferences</w:t>
      </w:r>
    </w:p>
    <w:p w:rsidR="00E5284F" w:rsidRPr="00E5284F" w:rsidRDefault="00E5284F" w:rsidP="00E5284F">
      <w:pPr>
        <w:pStyle w:val="ListParagraph"/>
        <w:numPr>
          <w:ilvl w:val="0"/>
          <w:numId w:val="4"/>
        </w:numPr>
        <w:rPr>
          <w:rFonts w:ascii="Book Antiqua" w:hAnsi="Book Antiqua"/>
          <w:i/>
          <w:sz w:val="24"/>
          <w:szCs w:val="24"/>
          <w:u w:val="single"/>
        </w:rPr>
      </w:pPr>
      <w:r>
        <w:rPr>
          <w:rFonts w:ascii="Book Antiqua" w:hAnsi="Book Antiqua"/>
          <w:sz w:val="24"/>
          <w:szCs w:val="24"/>
        </w:rPr>
        <w:t>Competitive wages and benefits</w:t>
      </w:r>
    </w:p>
    <w:p w:rsidR="00E5284F" w:rsidRPr="00E5284F" w:rsidRDefault="00E5284F" w:rsidP="00E5284F">
      <w:pPr>
        <w:pStyle w:val="ListParagraph"/>
        <w:numPr>
          <w:ilvl w:val="0"/>
          <w:numId w:val="4"/>
        </w:numPr>
        <w:rPr>
          <w:rFonts w:ascii="Book Antiqua" w:hAnsi="Book Antiqua"/>
          <w:i/>
          <w:sz w:val="24"/>
          <w:szCs w:val="24"/>
          <w:u w:val="single"/>
        </w:rPr>
      </w:pPr>
      <w:r>
        <w:rPr>
          <w:rFonts w:ascii="Book Antiqua" w:hAnsi="Book Antiqua"/>
          <w:sz w:val="24"/>
          <w:szCs w:val="24"/>
        </w:rPr>
        <w:t>Merit based incentive program to reward new and veteran teachers who have demonstrated excellence</w:t>
      </w:r>
    </w:p>
    <w:p w:rsidR="00E5284F" w:rsidRPr="00E5284F" w:rsidRDefault="00E5284F" w:rsidP="00E5284F">
      <w:pPr>
        <w:pStyle w:val="ListParagraph"/>
        <w:numPr>
          <w:ilvl w:val="0"/>
          <w:numId w:val="4"/>
        </w:numPr>
        <w:rPr>
          <w:rFonts w:ascii="Book Antiqua" w:hAnsi="Book Antiqua"/>
          <w:i/>
          <w:sz w:val="24"/>
          <w:szCs w:val="24"/>
          <w:u w:val="single"/>
        </w:rPr>
      </w:pPr>
      <w:r>
        <w:rPr>
          <w:rFonts w:ascii="Book Antiqua" w:hAnsi="Book Antiqua"/>
          <w:sz w:val="24"/>
          <w:szCs w:val="24"/>
        </w:rPr>
        <w:t>Recognition  for each year of service</w:t>
      </w:r>
    </w:p>
    <w:p w:rsidR="00E5284F" w:rsidRPr="00E5284F" w:rsidRDefault="00E5284F" w:rsidP="00E5284F">
      <w:pPr>
        <w:pStyle w:val="ListParagraph"/>
        <w:numPr>
          <w:ilvl w:val="0"/>
          <w:numId w:val="4"/>
        </w:numPr>
        <w:rPr>
          <w:rFonts w:ascii="Book Antiqua" w:hAnsi="Book Antiqua"/>
          <w:i/>
          <w:sz w:val="24"/>
          <w:szCs w:val="24"/>
          <w:u w:val="single"/>
        </w:rPr>
      </w:pPr>
      <w:r>
        <w:rPr>
          <w:rFonts w:ascii="Book Antiqua" w:hAnsi="Book Antiqua"/>
          <w:sz w:val="24"/>
          <w:szCs w:val="24"/>
        </w:rPr>
        <w:t>Accelerated 403b plan for continued service</w:t>
      </w:r>
    </w:p>
    <w:p w:rsidR="00E5284F" w:rsidRPr="00E5284F" w:rsidRDefault="00E5284F" w:rsidP="00E5284F">
      <w:pPr>
        <w:pStyle w:val="ListParagraph"/>
        <w:rPr>
          <w:rFonts w:ascii="Book Antiqua" w:hAnsi="Book Antiqua"/>
          <w:i/>
          <w:sz w:val="24"/>
          <w:szCs w:val="24"/>
          <w:u w:val="single"/>
        </w:rPr>
      </w:pPr>
      <w:bookmarkStart w:id="0" w:name="_GoBack"/>
      <w:bookmarkEnd w:id="0"/>
    </w:p>
    <w:p w:rsidR="00E5284F" w:rsidRPr="00E5284F" w:rsidRDefault="00E5284F" w:rsidP="00E5284F">
      <w:pPr>
        <w:rPr>
          <w:rFonts w:ascii="Book Antiqua" w:hAnsi="Book Antiqua"/>
          <w:i/>
          <w:sz w:val="24"/>
          <w:szCs w:val="24"/>
          <w:u w:val="single"/>
        </w:rPr>
      </w:pPr>
    </w:p>
    <w:p w:rsidR="00F770E6" w:rsidRDefault="00F770E6" w:rsidP="00F770E6">
      <w:pPr>
        <w:rPr>
          <w:rFonts w:ascii="Book Antiqua" w:hAnsi="Book Antiqua"/>
          <w:sz w:val="24"/>
          <w:szCs w:val="24"/>
        </w:rPr>
      </w:pPr>
    </w:p>
    <w:p w:rsidR="00F770E6" w:rsidRPr="00F770E6" w:rsidRDefault="00F770E6" w:rsidP="00F770E6">
      <w:pPr>
        <w:rPr>
          <w:rFonts w:ascii="Book Antiqua" w:hAnsi="Book Antiqua"/>
          <w:sz w:val="24"/>
          <w:szCs w:val="24"/>
        </w:rPr>
      </w:pPr>
    </w:p>
    <w:p w:rsidR="00F770E6" w:rsidRDefault="00F770E6" w:rsidP="00F770E6">
      <w:pPr>
        <w:jc w:val="center"/>
        <w:rPr>
          <w:rFonts w:ascii="Book Antiqua" w:hAnsi="Book Antiqua"/>
          <w:sz w:val="28"/>
          <w:szCs w:val="28"/>
        </w:rPr>
      </w:pPr>
    </w:p>
    <w:p w:rsidR="00F770E6" w:rsidRPr="00F770E6" w:rsidRDefault="00F770E6" w:rsidP="00F770E6">
      <w:pPr>
        <w:jc w:val="center"/>
        <w:rPr>
          <w:rFonts w:ascii="Book Antiqua" w:hAnsi="Book Antiqua"/>
          <w:sz w:val="28"/>
          <w:szCs w:val="28"/>
        </w:rPr>
      </w:pPr>
    </w:p>
    <w:p w:rsidR="00F770E6" w:rsidRDefault="00F770E6" w:rsidP="00F770E6">
      <w:pPr>
        <w:jc w:val="center"/>
        <w:rPr>
          <w:rFonts w:ascii="Book Antiqua" w:hAnsi="Book Antiqua"/>
        </w:rPr>
      </w:pPr>
    </w:p>
    <w:p w:rsidR="00F770E6" w:rsidRPr="00F770E6" w:rsidRDefault="00F770E6" w:rsidP="00F770E6">
      <w:pPr>
        <w:jc w:val="center"/>
        <w:rPr>
          <w:rFonts w:ascii="Book Antiqua" w:hAnsi="Book Antiqua"/>
        </w:rPr>
      </w:pPr>
    </w:p>
    <w:sectPr w:rsidR="00F770E6" w:rsidRPr="00F77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13950"/>
    <w:multiLevelType w:val="hybridMultilevel"/>
    <w:tmpl w:val="BEB2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6E1F9C"/>
    <w:multiLevelType w:val="hybridMultilevel"/>
    <w:tmpl w:val="C5CE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667944"/>
    <w:multiLevelType w:val="hybridMultilevel"/>
    <w:tmpl w:val="D9F4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791F62"/>
    <w:multiLevelType w:val="hybridMultilevel"/>
    <w:tmpl w:val="4B22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E6"/>
    <w:rsid w:val="006E6F5B"/>
    <w:rsid w:val="00741BC8"/>
    <w:rsid w:val="00C50653"/>
    <w:rsid w:val="00C91B69"/>
    <w:rsid w:val="00E5284F"/>
    <w:rsid w:val="00F12FB6"/>
    <w:rsid w:val="00F77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3D342-0684-49D2-8301-7D7EF767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770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770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70E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770E6"/>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F770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70E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5284F"/>
    <w:pPr>
      <w:ind w:left="720"/>
      <w:contextualSpacing/>
    </w:pPr>
  </w:style>
  <w:style w:type="paragraph" w:styleId="BalloonText">
    <w:name w:val="Balloon Text"/>
    <w:basedOn w:val="Normal"/>
    <w:link w:val="BalloonTextChar"/>
    <w:uiPriority w:val="99"/>
    <w:semiHidden/>
    <w:unhideWhenUsed/>
    <w:rsid w:val="00E52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8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dc:creator>
  <cp:keywords/>
  <dc:description/>
  <cp:lastModifiedBy>Williams</cp:lastModifiedBy>
  <cp:revision>1</cp:revision>
  <cp:lastPrinted>2019-10-02T13:48:00Z</cp:lastPrinted>
  <dcterms:created xsi:type="dcterms:W3CDTF">2019-10-02T12:41:00Z</dcterms:created>
  <dcterms:modified xsi:type="dcterms:W3CDTF">2019-10-02T13:49:00Z</dcterms:modified>
</cp:coreProperties>
</file>