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3F" w:rsidRDefault="006E723F" w:rsidP="006E723F">
      <w:pPr>
        <w:jc w:val="center"/>
      </w:pPr>
      <w:bookmarkStart w:id="0" w:name="_GoBack"/>
      <w:bookmarkEnd w:id="0"/>
      <w:r>
        <w:rPr>
          <w:noProof/>
        </w:rPr>
        <w:drawing>
          <wp:anchor distT="0" distB="0" distL="114300" distR="114300" simplePos="0" relativeHeight="251659264" behindDoc="1" locked="0" layoutInCell="1" allowOverlap="1" wp14:anchorId="4EC2C53F" wp14:editId="2115F0B5">
            <wp:simplePos x="0" y="0"/>
            <wp:positionH relativeFrom="column">
              <wp:posOffset>15875</wp:posOffset>
            </wp:positionH>
            <wp:positionV relativeFrom="paragraph">
              <wp:posOffset>9525</wp:posOffset>
            </wp:positionV>
            <wp:extent cx="825500" cy="843915"/>
            <wp:effectExtent l="0" t="0" r="0" b="0"/>
            <wp:wrapTight wrapText="bothSides">
              <wp:wrapPolygon edited="0">
                <wp:start x="0" y="0"/>
                <wp:lineTo x="0" y="20966"/>
                <wp:lineTo x="20935" y="20966"/>
                <wp:lineTo x="20935" y="0"/>
                <wp:lineTo x="0" y="0"/>
              </wp:wrapPolygon>
            </wp:wrapTight>
            <wp:docPr id="1" name="Picture 1"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23F" w:rsidRPr="0097080C" w:rsidRDefault="006E723F" w:rsidP="006E723F">
      <w:pPr>
        <w:spacing w:after="0" w:line="240" w:lineRule="auto"/>
        <w:jc w:val="center"/>
        <w:rPr>
          <w:b/>
          <w:sz w:val="28"/>
          <w:szCs w:val="28"/>
        </w:rPr>
      </w:pPr>
      <w:r w:rsidRPr="0097080C">
        <w:rPr>
          <w:b/>
          <w:sz w:val="28"/>
          <w:szCs w:val="28"/>
        </w:rPr>
        <w:t xml:space="preserve">Leadership Preparatory Academy Governance Board </w:t>
      </w:r>
    </w:p>
    <w:p w:rsidR="006E723F" w:rsidRPr="0097080C" w:rsidRDefault="006E723F" w:rsidP="006E723F">
      <w:pPr>
        <w:spacing w:after="0" w:line="240" w:lineRule="auto"/>
        <w:jc w:val="center"/>
        <w:rPr>
          <w:b/>
          <w:sz w:val="28"/>
          <w:szCs w:val="28"/>
        </w:rPr>
      </w:pPr>
      <w:r w:rsidRPr="0097080C">
        <w:rPr>
          <w:b/>
          <w:sz w:val="28"/>
          <w:szCs w:val="28"/>
        </w:rPr>
        <w:t>Training Program</w:t>
      </w:r>
      <w:r w:rsidR="0097080C">
        <w:rPr>
          <w:b/>
          <w:sz w:val="28"/>
          <w:szCs w:val="28"/>
        </w:rPr>
        <w:t xml:space="preserve"> Policy</w:t>
      </w:r>
    </w:p>
    <w:p w:rsidR="006E723F" w:rsidRDefault="006E723F" w:rsidP="006E723F">
      <w:pPr>
        <w:spacing w:after="0" w:line="240" w:lineRule="auto"/>
        <w:jc w:val="center"/>
      </w:pPr>
    </w:p>
    <w:p w:rsidR="0097080C" w:rsidRDefault="0097080C" w:rsidP="006E723F">
      <w:pPr>
        <w:spacing w:after="0" w:line="240" w:lineRule="auto"/>
        <w:rPr>
          <w:i/>
          <w:u w:val="single"/>
        </w:rPr>
      </w:pPr>
    </w:p>
    <w:p w:rsidR="006E723F" w:rsidRPr="0097080C" w:rsidRDefault="006E723F" w:rsidP="006E723F">
      <w:pPr>
        <w:spacing w:after="0" w:line="240" w:lineRule="auto"/>
        <w:rPr>
          <w:i/>
          <w:u w:val="single"/>
        </w:rPr>
      </w:pPr>
      <w:r w:rsidRPr="0097080C">
        <w:rPr>
          <w:i/>
          <w:u w:val="single"/>
        </w:rPr>
        <w:t>Overview</w:t>
      </w: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 xml:space="preserve">The Governance Board of Leadership Preparatory Academy shall undertake annual training in accordance with O.C.G.A. </w:t>
      </w:r>
      <w:r w:rsidRPr="00B80D7B">
        <w:rPr>
          <w:rFonts w:cstheme="minorHAnsi"/>
          <w:sz w:val="20"/>
          <w:szCs w:val="20"/>
        </w:rPr>
        <w:t>§</w:t>
      </w:r>
      <w:r w:rsidRPr="00B80D7B">
        <w:rPr>
          <w:sz w:val="20"/>
          <w:szCs w:val="20"/>
        </w:rPr>
        <w:t xml:space="preserve"> 20-2-2072 and SBOE Rule 160-4-9-.06 and</w:t>
      </w:r>
      <w:r w:rsidR="0097080C" w:rsidRPr="00B80D7B">
        <w:rPr>
          <w:sz w:val="20"/>
          <w:szCs w:val="20"/>
        </w:rPr>
        <w:t xml:space="preserve"> the</w:t>
      </w:r>
      <w:r w:rsidRPr="00B80D7B">
        <w:rPr>
          <w:sz w:val="20"/>
          <w:szCs w:val="20"/>
        </w:rPr>
        <w:t xml:space="preserve"> best practice</w:t>
      </w:r>
      <w:r w:rsidR="0097080C" w:rsidRPr="00B80D7B">
        <w:rPr>
          <w:sz w:val="20"/>
          <w:szCs w:val="20"/>
        </w:rPr>
        <w:t>s</w:t>
      </w:r>
      <w:r w:rsidRPr="00B80D7B">
        <w:rPr>
          <w:sz w:val="20"/>
          <w:szCs w:val="20"/>
        </w:rPr>
        <w:t xml:space="preserve"> of Charter School Governance.</w:t>
      </w:r>
    </w:p>
    <w:p w:rsidR="006E723F" w:rsidRPr="00B80D7B" w:rsidRDefault="006E723F" w:rsidP="006E723F">
      <w:pPr>
        <w:spacing w:after="0" w:line="240" w:lineRule="auto"/>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The members of the Leadership Preparatory Academy’s Governance Board will provide guidance and assis</w:t>
      </w:r>
      <w:r w:rsidR="0097080C" w:rsidRPr="00B80D7B">
        <w:rPr>
          <w:sz w:val="20"/>
          <w:szCs w:val="20"/>
        </w:rPr>
        <w:t>tance in orienting newly elected members to</w:t>
      </w:r>
      <w:r w:rsidRPr="00B80D7B">
        <w:rPr>
          <w:sz w:val="20"/>
          <w:szCs w:val="20"/>
        </w:rPr>
        <w:t xml:space="preserve"> the Board as the membership evolves.  The Governance Board will help reinforce the Board’s commitment to adhere to its mission, vision, beliefs and bylaws.</w:t>
      </w:r>
    </w:p>
    <w:p w:rsidR="006E723F" w:rsidRPr="00B80D7B" w:rsidRDefault="006E723F" w:rsidP="006E723F">
      <w:pPr>
        <w:pStyle w:val="ListParagraph"/>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The Governance B</w:t>
      </w:r>
      <w:r w:rsidR="0097080C" w:rsidRPr="00B80D7B">
        <w:rPr>
          <w:sz w:val="20"/>
          <w:szCs w:val="20"/>
        </w:rPr>
        <w:t>oard shall assure that all new B</w:t>
      </w:r>
      <w:r w:rsidRPr="00B80D7B">
        <w:rPr>
          <w:sz w:val="20"/>
          <w:szCs w:val="20"/>
        </w:rPr>
        <w:t xml:space="preserve">oard members receive the required </w:t>
      </w:r>
      <w:r w:rsidR="0097080C" w:rsidRPr="00B80D7B">
        <w:rPr>
          <w:sz w:val="20"/>
          <w:szCs w:val="20"/>
        </w:rPr>
        <w:t>New Board M</w:t>
      </w:r>
      <w:r w:rsidRPr="00B80D7B">
        <w:rPr>
          <w:sz w:val="20"/>
          <w:szCs w:val="20"/>
        </w:rPr>
        <w:t>ember training as early as possible within their first year of service.</w:t>
      </w:r>
    </w:p>
    <w:p w:rsidR="006E723F" w:rsidRPr="00B80D7B" w:rsidRDefault="006E723F" w:rsidP="006E723F">
      <w:pPr>
        <w:pStyle w:val="ListParagraph"/>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The Governance Board will plan training topics in accordance with state law and with consideration, knowledge</w:t>
      </w:r>
      <w:r w:rsidR="0097080C" w:rsidRPr="00B80D7B">
        <w:rPr>
          <w:sz w:val="20"/>
          <w:szCs w:val="20"/>
        </w:rPr>
        <w:t xml:space="preserve"> and experience of its current B</w:t>
      </w:r>
      <w:r w:rsidRPr="00B80D7B">
        <w:rPr>
          <w:sz w:val="20"/>
          <w:szCs w:val="20"/>
        </w:rPr>
        <w:t>oard.</w:t>
      </w:r>
    </w:p>
    <w:p w:rsidR="006E723F" w:rsidRPr="00B80D7B" w:rsidRDefault="006E723F" w:rsidP="006E723F">
      <w:pPr>
        <w:pStyle w:val="ListParagraph"/>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The Governance Board will report all training to the state and</w:t>
      </w:r>
      <w:r w:rsidR="0097080C" w:rsidRPr="00B80D7B">
        <w:rPr>
          <w:sz w:val="20"/>
          <w:szCs w:val="20"/>
        </w:rPr>
        <w:t xml:space="preserve"> the</w:t>
      </w:r>
      <w:r w:rsidRPr="00B80D7B">
        <w:rPr>
          <w:sz w:val="20"/>
          <w:szCs w:val="20"/>
        </w:rPr>
        <w:t xml:space="preserve"> district.</w:t>
      </w:r>
    </w:p>
    <w:p w:rsidR="006E723F" w:rsidRPr="00B80D7B" w:rsidRDefault="006E723F" w:rsidP="006E723F">
      <w:pPr>
        <w:pStyle w:val="ListParagraph"/>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 xml:space="preserve">The Governance Board will obtain training from an authorized trainer from the list of approved </w:t>
      </w:r>
      <w:r w:rsidR="0097080C" w:rsidRPr="00B80D7B">
        <w:rPr>
          <w:sz w:val="20"/>
          <w:szCs w:val="20"/>
        </w:rPr>
        <w:t xml:space="preserve">training </w:t>
      </w:r>
      <w:r w:rsidRPr="00B80D7B">
        <w:rPr>
          <w:sz w:val="20"/>
          <w:szCs w:val="20"/>
        </w:rPr>
        <w:t>providers by the State Board of Education.</w:t>
      </w:r>
    </w:p>
    <w:p w:rsidR="006E723F" w:rsidRPr="00B80D7B" w:rsidRDefault="006E723F" w:rsidP="006E723F">
      <w:pPr>
        <w:pStyle w:val="ListParagraph"/>
        <w:rPr>
          <w:sz w:val="8"/>
          <w:szCs w:val="8"/>
        </w:rPr>
      </w:pPr>
    </w:p>
    <w:p w:rsidR="006E723F" w:rsidRPr="00B80D7B" w:rsidRDefault="006E723F" w:rsidP="006E723F">
      <w:pPr>
        <w:pStyle w:val="ListParagraph"/>
        <w:numPr>
          <w:ilvl w:val="0"/>
          <w:numId w:val="1"/>
        </w:numPr>
        <w:spacing w:after="0" w:line="240" w:lineRule="auto"/>
        <w:rPr>
          <w:sz w:val="20"/>
          <w:szCs w:val="20"/>
        </w:rPr>
      </w:pPr>
      <w:r w:rsidRPr="00B80D7B">
        <w:rPr>
          <w:sz w:val="20"/>
          <w:szCs w:val="20"/>
        </w:rPr>
        <w:t>The Governance Board will ensure that the Board Chair received the appropriate training for their role as prescribed by state law.</w:t>
      </w:r>
    </w:p>
    <w:p w:rsidR="006E723F" w:rsidRDefault="006E723F" w:rsidP="0097080C">
      <w:pPr>
        <w:pStyle w:val="ListParagraph"/>
        <w:spacing w:after="0" w:line="240" w:lineRule="auto"/>
      </w:pPr>
    </w:p>
    <w:p w:rsidR="00C734DC" w:rsidRPr="0097080C" w:rsidRDefault="00C734DC" w:rsidP="00C734DC">
      <w:pPr>
        <w:spacing w:after="0" w:line="240" w:lineRule="auto"/>
        <w:rPr>
          <w:b/>
          <w:i/>
          <w:u w:val="single"/>
        </w:rPr>
      </w:pPr>
      <w:r w:rsidRPr="0097080C">
        <w:rPr>
          <w:b/>
          <w:i/>
          <w:u w:val="single"/>
        </w:rPr>
        <w:t>Training Requirements for Members of the Governance Board</w:t>
      </w:r>
    </w:p>
    <w:p w:rsidR="00C734DC" w:rsidRDefault="00C734DC" w:rsidP="00C734DC">
      <w:pPr>
        <w:spacing w:after="0" w:line="240" w:lineRule="auto"/>
      </w:pPr>
    </w:p>
    <w:tbl>
      <w:tblPr>
        <w:tblStyle w:val="TableGrid"/>
        <w:tblW w:w="0" w:type="auto"/>
        <w:tblLook w:val="04A0" w:firstRow="1" w:lastRow="0" w:firstColumn="1" w:lastColumn="0" w:noHBand="0" w:noVBand="1"/>
      </w:tblPr>
      <w:tblGrid>
        <w:gridCol w:w="6408"/>
        <w:gridCol w:w="4320"/>
      </w:tblGrid>
      <w:tr w:rsidR="00C734DC" w:rsidTr="00B80D7B">
        <w:tc>
          <w:tcPr>
            <w:tcW w:w="6408" w:type="dxa"/>
          </w:tcPr>
          <w:p w:rsidR="00C734DC" w:rsidRPr="0097080C" w:rsidRDefault="00C734DC" w:rsidP="00C734DC">
            <w:pPr>
              <w:rPr>
                <w:sz w:val="18"/>
                <w:szCs w:val="18"/>
              </w:rPr>
            </w:pPr>
            <w:r w:rsidRPr="0097080C">
              <w:rPr>
                <w:sz w:val="18"/>
                <w:szCs w:val="18"/>
              </w:rPr>
              <w:t>New Members</w:t>
            </w:r>
          </w:p>
        </w:tc>
        <w:tc>
          <w:tcPr>
            <w:tcW w:w="4320" w:type="dxa"/>
          </w:tcPr>
          <w:p w:rsidR="00C734DC" w:rsidRPr="0097080C" w:rsidRDefault="00C734DC" w:rsidP="00C734DC">
            <w:pPr>
              <w:rPr>
                <w:sz w:val="18"/>
                <w:szCs w:val="18"/>
              </w:rPr>
            </w:pPr>
            <w:r w:rsidRPr="0097080C">
              <w:rPr>
                <w:sz w:val="18"/>
                <w:szCs w:val="18"/>
              </w:rPr>
              <w:t>Returning Members</w:t>
            </w:r>
          </w:p>
        </w:tc>
      </w:tr>
      <w:tr w:rsidR="00C734DC" w:rsidTr="00B80D7B">
        <w:tc>
          <w:tcPr>
            <w:tcW w:w="6408" w:type="dxa"/>
          </w:tcPr>
          <w:p w:rsidR="00C734DC" w:rsidRPr="0097080C" w:rsidRDefault="00C734DC" w:rsidP="00C734DC">
            <w:pPr>
              <w:rPr>
                <w:sz w:val="18"/>
                <w:szCs w:val="18"/>
              </w:rPr>
            </w:pPr>
            <w:r w:rsidRPr="0097080C">
              <w:rPr>
                <w:sz w:val="18"/>
                <w:szCs w:val="18"/>
              </w:rPr>
              <w:t>New members of charter school governing boards and members of newly approved charter schools shall participate, at a minimum, in fifteen (15) hours of training within one (1) year of taking office. Board members with a break in service of more than one calendar year shall be considered new board members for training purposes.</w:t>
            </w:r>
          </w:p>
          <w:p w:rsidR="00C734DC" w:rsidRPr="0097080C" w:rsidRDefault="00C734DC" w:rsidP="00C734DC">
            <w:pPr>
              <w:pStyle w:val="ListParagraph"/>
              <w:numPr>
                <w:ilvl w:val="0"/>
                <w:numId w:val="2"/>
              </w:numPr>
              <w:rPr>
                <w:sz w:val="18"/>
                <w:szCs w:val="18"/>
              </w:rPr>
            </w:pPr>
            <w:r w:rsidRPr="0097080C">
              <w:rPr>
                <w:sz w:val="18"/>
                <w:szCs w:val="18"/>
              </w:rPr>
              <w:t>Three (3) hours of training on best practices on charter school governance; the constitutional and statutory requirements relating to public records and open meetings; and the requirements of applicable statutes and rules and regulations</w:t>
            </w:r>
          </w:p>
          <w:p w:rsidR="00C734DC" w:rsidRPr="0097080C" w:rsidRDefault="00C734DC" w:rsidP="00C734DC">
            <w:pPr>
              <w:pStyle w:val="ListParagraph"/>
              <w:numPr>
                <w:ilvl w:val="0"/>
                <w:numId w:val="2"/>
              </w:numPr>
              <w:rPr>
                <w:sz w:val="18"/>
                <w:szCs w:val="18"/>
              </w:rPr>
            </w:pPr>
            <w:r w:rsidRPr="0097080C">
              <w:rPr>
                <w:sz w:val="18"/>
                <w:szCs w:val="18"/>
              </w:rPr>
              <w:t xml:space="preserve"> Three (3) hours of Charter School Finance and Budgeting Training on all topics included in Domain VII, Standard A, of the Standards for Effective Governance of Georgia Nonprofit Charter School Governing Boards.</w:t>
            </w:r>
          </w:p>
          <w:p w:rsidR="00C734DC" w:rsidRPr="0097080C" w:rsidRDefault="00C734DC" w:rsidP="00C734DC">
            <w:pPr>
              <w:pStyle w:val="ListParagraph"/>
              <w:numPr>
                <w:ilvl w:val="0"/>
                <w:numId w:val="2"/>
              </w:numPr>
              <w:rPr>
                <w:sz w:val="18"/>
                <w:szCs w:val="18"/>
              </w:rPr>
            </w:pPr>
            <w:r w:rsidRPr="0097080C">
              <w:rPr>
                <w:sz w:val="18"/>
                <w:szCs w:val="18"/>
              </w:rPr>
              <w:t>Three (3) hours Financial Governance Training on all topics included in Domain VII, Standard B, of the SBOE-adopted Standards for Effective Governance of Georgia Nonprofit Charter School Governing Boards.</w:t>
            </w:r>
          </w:p>
          <w:p w:rsidR="00C734DC" w:rsidRPr="0097080C" w:rsidRDefault="00C734DC" w:rsidP="00C734DC">
            <w:pPr>
              <w:pStyle w:val="ListParagraph"/>
              <w:numPr>
                <w:ilvl w:val="0"/>
                <w:numId w:val="2"/>
              </w:numPr>
              <w:rPr>
                <w:sz w:val="18"/>
                <w:szCs w:val="18"/>
              </w:rPr>
            </w:pPr>
            <w:r w:rsidRPr="0097080C">
              <w:rPr>
                <w:sz w:val="18"/>
                <w:szCs w:val="18"/>
              </w:rPr>
              <w:t>Three (3) hours of Whole Board Governance Team Training.</w:t>
            </w:r>
          </w:p>
          <w:p w:rsidR="00C734DC" w:rsidRPr="0097080C" w:rsidRDefault="00C734DC" w:rsidP="00C734DC">
            <w:pPr>
              <w:pStyle w:val="ListParagraph"/>
              <w:numPr>
                <w:ilvl w:val="0"/>
                <w:numId w:val="2"/>
              </w:numPr>
              <w:rPr>
                <w:sz w:val="18"/>
                <w:szCs w:val="18"/>
              </w:rPr>
            </w:pPr>
            <w:r w:rsidRPr="0097080C">
              <w:rPr>
                <w:sz w:val="18"/>
                <w:szCs w:val="18"/>
              </w:rPr>
              <w:t>Three (3) hours of training that covers topics within the Standards for Effective Governance of Georgia Nonprofit Charter School Governing Boards.</w:t>
            </w:r>
          </w:p>
        </w:tc>
        <w:tc>
          <w:tcPr>
            <w:tcW w:w="4320" w:type="dxa"/>
          </w:tcPr>
          <w:p w:rsidR="00C734DC" w:rsidRPr="0097080C" w:rsidRDefault="00C734DC" w:rsidP="00C734DC">
            <w:pPr>
              <w:rPr>
                <w:sz w:val="18"/>
                <w:szCs w:val="18"/>
              </w:rPr>
            </w:pPr>
            <w:r w:rsidRPr="0097080C">
              <w:rPr>
                <w:sz w:val="18"/>
                <w:szCs w:val="18"/>
              </w:rPr>
              <w:t>Charter school governing board members with one (1) or more years of board service shall participate, as a minimum, in nine (9) hours of training annually. The training shall consist of the following minimum requirements:</w:t>
            </w:r>
          </w:p>
          <w:p w:rsidR="00C734DC" w:rsidRPr="0097080C" w:rsidRDefault="00C734DC" w:rsidP="00C734DC">
            <w:pPr>
              <w:pStyle w:val="ListParagraph"/>
              <w:numPr>
                <w:ilvl w:val="0"/>
                <w:numId w:val="3"/>
              </w:numPr>
              <w:rPr>
                <w:sz w:val="18"/>
                <w:szCs w:val="18"/>
              </w:rPr>
            </w:pPr>
            <w:r w:rsidRPr="0097080C">
              <w:rPr>
                <w:sz w:val="18"/>
                <w:szCs w:val="18"/>
              </w:rPr>
              <w:t>Three (3) hours of Financial Governance Training on all topics included in Domain VII, Standard B, of the Standards for Effective Governance of Georgia Nonprofit Charter School Governing Boards</w:t>
            </w:r>
          </w:p>
          <w:p w:rsidR="00C734DC" w:rsidRPr="0097080C" w:rsidRDefault="00C734DC" w:rsidP="00C734DC">
            <w:pPr>
              <w:pStyle w:val="ListParagraph"/>
              <w:numPr>
                <w:ilvl w:val="0"/>
                <w:numId w:val="3"/>
              </w:numPr>
              <w:rPr>
                <w:sz w:val="18"/>
                <w:szCs w:val="18"/>
              </w:rPr>
            </w:pPr>
            <w:r w:rsidRPr="0097080C">
              <w:rPr>
                <w:sz w:val="18"/>
                <w:szCs w:val="18"/>
              </w:rPr>
              <w:t>Three (3) hours of Whole Board Governance Team Training.</w:t>
            </w:r>
          </w:p>
          <w:p w:rsidR="00C734DC" w:rsidRPr="0097080C" w:rsidRDefault="00C734DC" w:rsidP="00C734DC">
            <w:pPr>
              <w:pStyle w:val="ListParagraph"/>
              <w:numPr>
                <w:ilvl w:val="0"/>
                <w:numId w:val="3"/>
              </w:numPr>
              <w:rPr>
                <w:sz w:val="18"/>
                <w:szCs w:val="18"/>
              </w:rPr>
            </w:pPr>
            <w:r w:rsidRPr="0097080C">
              <w:rPr>
                <w:sz w:val="18"/>
                <w:szCs w:val="18"/>
              </w:rPr>
              <w:t>Three (3) hours of training that covers topics within the Standards for Effective Governance of Georgia Nonprofit Charter School Governing Boards.</w:t>
            </w:r>
          </w:p>
          <w:p w:rsidR="00C734DC" w:rsidRPr="0097080C" w:rsidRDefault="00C734DC" w:rsidP="00C734DC">
            <w:pPr>
              <w:rPr>
                <w:sz w:val="18"/>
                <w:szCs w:val="18"/>
              </w:rPr>
            </w:pPr>
          </w:p>
        </w:tc>
      </w:tr>
    </w:tbl>
    <w:p w:rsidR="006E723F" w:rsidRPr="006E723F" w:rsidRDefault="006E723F" w:rsidP="006E723F">
      <w:pPr>
        <w:spacing w:after="0" w:line="240" w:lineRule="auto"/>
      </w:pPr>
    </w:p>
    <w:p w:rsidR="00C734DC" w:rsidRDefault="00C734DC" w:rsidP="006E723F">
      <w:pPr>
        <w:spacing w:after="0" w:line="240" w:lineRule="auto"/>
        <w:rPr>
          <w:i/>
        </w:rPr>
      </w:pPr>
    </w:p>
    <w:p w:rsidR="00C734DC" w:rsidRPr="006E723F" w:rsidRDefault="00C734DC" w:rsidP="006E723F">
      <w:pPr>
        <w:spacing w:after="0" w:line="240" w:lineRule="auto"/>
        <w:rPr>
          <w:i/>
        </w:rPr>
      </w:pPr>
    </w:p>
    <w:sectPr w:rsidR="00C734DC" w:rsidRPr="006E723F" w:rsidSect="00970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894"/>
    <w:multiLevelType w:val="hybridMultilevel"/>
    <w:tmpl w:val="7A8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11CF"/>
    <w:multiLevelType w:val="hybridMultilevel"/>
    <w:tmpl w:val="E4E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70CA0"/>
    <w:multiLevelType w:val="hybridMultilevel"/>
    <w:tmpl w:val="115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3F"/>
    <w:rsid w:val="00096D83"/>
    <w:rsid w:val="001B5476"/>
    <w:rsid w:val="002C7DE0"/>
    <w:rsid w:val="003139B9"/>
    <w:rsid w:val="00320501"/>
    <w:rsid w:val="00337E7D"/>
    <w:rsid w:val="003C696C"/>
    <w:rsid w:val="003E4ABC"/>
    <w:rsid w:val="00403423"/>
    <w:rsid w:val="00630B12"/>
    <w:rsid w:val="0063294A"/>
    <w:rsid w:val="00636425"/>
    <w:rsid w:val="006E723F"/>
    <w:rsid w:val="007F1265"/>
    <w:rsid w:val="00943074"/>
    <w:rsid w:val="0097080C"/>
    <w:rsid w:val="009E11E8"/>
    <w:rsid w:val="00A7571F"/>
    <w:rsid w:val="00AF1484"/>
    <w:rsid w:val="00B80D7B"/>
    <w:rsid w:val="00C050A8"/>
    <w:rsid w:val="00C734DC"/>
    <w:rsid w:val="00CB1D3D"/>
    <w:rsid w:val="00D5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C7199-0603-4533-9F27-DED179B5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3F"/>
    <w:pPr>
      <w:ind w:left="720"/>
      <w:contextualSpacing/>
    </w:pPr>
  </w:style>
  <w:style w:type="table" w:styleId="TableGrid">
    <w:name w:val="Table Grid"/>
    <w:basedOn w:val="TableNormal"/>
    <w:uiPriority w:val="59"/>
    <w:rsid w:val="00C7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MAHONE-WILLIAMS</dc:creator>
  <cp:lastModifiedBy>Williams</cp:lastModifiedBy>
  <cp:revision>2</cp:revision>
  <dcterms:created xsi:type="dcterms:W3CDTF">2019-08-09T00:46:00Z</dcterms:created>
  <dcterms:modified xsi:type="dcterms:W3CDTF">2019-08-09T00:46:00Z</dcterms:modified>
</cp:coreProperties>
</file>